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577" w:rsidRDefault="00AD6577" w:rsidP="00AD65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 ФЕДЕРАЦИЯ</w:t>
      </w:r>
    </w:p>
    <w:p w:rsidR="00AD6577" w:rsidRDefault="00AD6577" w:rsidP="00AD65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ИРКУТСКАЯ  ОБЛАСТЬ</w:t>
      </w:r>
    </w:p>
    <w:p w:rsidR="00AD6577" w:rsidRDefault="00AD6577" w:rsidP="00AD65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ЖИГАЛОВСКИЙ  РАЙОН</w:t>
      </w:r>
    </w:p>
    <w:p w:rsidR="00AD6577" w:rsidRDefault="00AD6577" w:rsidP="00AD65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Рудовского муниципального образования</w:t>
      </w:r>
    </w:p>
    <w:p w:rsidR="00AD6577" w:rsidRDefault="00AD6577" w:rsidP="00AD65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AD6577" w:rsidRDefault="00AD6577" w:rsidP="00AD65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666419, 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Рудовка</w:t>
      </w:r>
      <w:proofErr w:type="gramEnd"/>
      <w:r>
        <w:rPr>
          <w:rFonts w:ascii="Times New Roman" w:hAnsi="Times New Roman" w:cs="Times New Roman"/>
          <w:sz w:val="24"/>
          <w:szCs w:val="24"/>
        </w:rPr>
        <w:t>, ул. Школьная 3/2,  тел/факс: 8 (39551) 22-4-67</w:t>
      </w:r>
    </w:p>
    <w:p w:rsidR="00AD6577" w:rsidRPr="00AD6577" w:rsidRDefault="006505F4" w:rsidP="00AD65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hyperlink r:id="rId5" w:history="1">
        <w:r w:rsidR="00AD6577" w:rsidRPr="00AD657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rud</w:t>
        </w:r>
        <w:r w:rsidR="00AD6577" w:rsidRPr="00AD657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AD6577" w:rsidRPr="00AD657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sel</w:t>
        </w:r>
        <w:r w:rsidR="00AD6577" w:rsidRPr="00AD657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AD6577" w:rsidRPr="00AD657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poselenie</w:t>
        </w:r>
        <w:r w:rsidR="00AD6577" w:rsidRPr="00AD657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="00AD6577" w:rsidRPr="00AD657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mail</w:t>
        </w:r>
        <w:r w:rsidR="00AD6577" w:rsidRPr="00AD657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AD6577" w:rsidRPr="00AD657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</w:p>
    <w:p w:rsidR="00AD6577" w:rsidRDefault="00AD6577" w:rsidP="00AD65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6577" w:rsidRDefault="00AD6577" w:rsidP="00AD65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6577" w:rsidRPr="00AD6577" w:rsidRDefault="00AD6577" w:rsidP="00AD65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10 » ноября  2015г.  № 37</w:t>
      </w:r>
    </w:p>
    <w:p w:rsidR="00AD6577" w:rsidRPr="002D2B63" w:rsidRDefault="00AD6577" w:rsidP="00AD65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2B63"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DC2227">
        <w:rPr>
          <w:rFonts w:ascii="Times New Roman" w:hAnsi="Times New Roman" w:cs="Times New Roman"/>
          <w:b/>
          <w:sz w:val="24"/>
          <w:szCs w:val="24"/>
        </w:rPr>
        <w:t>одобрении</w:t>
      </w:r>
      <w:r w:rsidRPr="002D2B63">
        <w:rPr>
          <w:rFonts w:ascii="Times New Roman" w:hAnsi="Times New Roman" w:cs="Times New Roman"/>
          <w:b/>
          <w:sz w:val="24"/>
          <w:szCs w:val="24"/>
        </w:rPr>
        <w:t xml:space="preserve"> прогноза </w:t>
      </w:r>
    </w:p>
    <w:p w:rsidR="00AD6577" w:rsidRPr="002D2B63" w:rsidRDefault="00AD6577" w:rsidP="00AD65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2B63">
        <w:rPr>
          <w:rFonts w:ascii="Times New Roman" w:hAnsi="Times New Roman" w:cs="Times New Roman"/>
          <w:b/>
          <w:sz w:val="24"/>
          <w:szCs w:val="24"/>
        </w:rPr>
        <w:t xml:space="preserve">социально-экономического развития </w:t>
      </w:r>
    </w:p>
    <w:p w:rsidR="00AD6577" w:rsidRPr="002D2B63" w:rsidRDefault="00AD6577" w:rsidP="00AD65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Рудовского муниципального образования</w:t>
      </w:r>
      <w:r w:rsidRPr="002D2B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2016-2018</w:t>
      </w:r>
      <w:r w:rsidRPr="002D2B63">
        <w:rPr>
          <w:rFonts w:ascii="Times New Roman" w:hAnsi="Times New Roman" w:cs="Times New Roman"/>
          <w:b/>
          <w:sz w:val="24"/>
          <w:szCs w:val="24"/>
        </w:rPr>
        <w:t xml:space="preserve"> гг. </w:t>
      </w:r>
    </w:p>
    <w:p w:rsidR="00AD6577" w:rsidRPr="00490609" w:rsidRDefault="00AD6577" w:rsidP="00AD6577">
      <w:pPr>
        <w:spacing w:after="0"/>
        <w:rPr>
          <w:rFonts w:ascii="Times New Roman" w:hAnsi="Times New Roman" w:cs="Times New Roman"/>
        </w:rPr>
      </w:pPr>
    </w:p>
    <w:p w:rsidR="00AD6577" w:rsidRPr="00490609" w:rsidRDefault="00AD6577" w:rsidP="00AD6577">
      <w:pPr>
        <w:rPr>
          <w:rFonts w:ascii="Times New Roman" w:hAnsi="Times New Roman" w:cs="Times New Roman"/>
        </w:rPr>
      </w:pPr>
    </w:p>
    <w:p w:rsidR="00AD6577" w:rsidRPr="00AD6577" w:rsidRDefault="00AD6577" w:rsidP="00AD6577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D2B63">
        <w:rPr>
          <w:rFonts w:ascii="Times New Roman" w:hAnsi="Times New Roman" w:cs="Times New Roman"/>
          <w:sz w:val="24"/>
          <w:szCs w:val="24"/>
        </w:rPr>
        <w:t xml:space="preserve">В соответствии со ст. 173 Бюджетного кодекса Российской Федерации, со ст. 14, 17 Положения «О бюджетном процессе в </w:t>
      </w:r>
      <w:proofErr w:type="spellStart"/>
      <w:r w:rsidRPr="002D2B63">
        <w:rPr>
          <w:rFonts w:ascii="Times New Roman" w:hAnsi="Times New Roman" w:cs="Times New Roman"/>
          <w:sz w:val="24"/>
          <w:szCs w:val="24"/>
        </w:rPr>
        <w:t>Рудовском</w:t>
      </w:r>
      <w:proofErr w:type="spellEnd"/>
      <w:r w:rsidRPr="002D2B63">
        <w:rPr>
          <w:rFonts w:ascii="Times New Roman" w:hAnsi="Times New Roman" w:cs="Times New Roman"/>
          <w:sz w:val="24"/>
          <w:szCs w:val="24"/>
        </w:rPr>
        <w:t xml:space="preserve"> сельском поселении» утвержденным решением Думы Рудовского сельского поселения от 26.12.2007 г.  № 5, и решением Думы Рудовского сельского поселения № 36 от 14.11.2012 г. «О внесении изменений и дополнений в Положение о бюджетном процессе, утвержденном решением Думы от 26.12.2007 г. № 05», </w:t>
      </w:r>
      <w:r w:rsidRPr="00AD6577">
        <w:rPr>
          <w:rFonts w:ascii="Times New Roman" w:hAnsi="Times New Roman" w:cs="Times New Roman"/>
          <w:b/>
          <w:sz w:val="24"/>
          <w:szCs w:val="24"/>
        </w:rPr>
        <w:t>постановляю:</w:t>
      </w:r>
      <w:proofErr w:type="gramEnd"/>
    </w:p>
    <w:p w:rsidR="00AD6577" w:rsidRPr="00AD6577" w:rsidRDefault="00DC2227" w:rsidP="00AD657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Одобрить</w:t>
      </w:r>
      <w:r w:rsidR="00AD6577" w:rsidRPr="002D2B63">
        <w:rPr>
          <w:rFonts w:ascii="Times New Roman" w:hAnsi="Times New Roman" w:cs="Times New Roman"/>
          <w:sz w:val="24"/>
          <w:szCs w:val="24"/>
        </w:rPr>
        <w:t xml:space="preserve"> прогноз социально-экономического развития Рудовского </w:t>
      </w:r>
      <w:r w:rsidR="00AD6577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AD6577" w:rsidRPr="00AD6577">
        <w:rPr>
          <w:rFonts w:ascii="Times New Roman" w:hAnsi="Times New Roman" w:cs="Times New Roman"/>
          <w:sz w:val="24"/>
          <w:szCs w:val="24"/>
        </w:rPr>
        <w:t xml:space="preserve"> на 2016 - 2018 гг. (прилагается);</w:t>
      </w:r>
    </w:p>
    <w:p w:rsidR="00AD6577" w:rsidRPr="002D2B63" w:rsidRDefault="00AD6577" w:rsidP="00AD65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D2B63">
        <w:rPr>
          <w:rFonts w:ascii="Times New Roman" w:hAnsi="Times New Roman" w:cs="Times New Roman"/>
          <w:sz w:val="24"/>
          <w:szCs w:val="24"/>
        </w:rPr>
        <w:t xml:space="preserve">   </w:t>
      </w:r>
      <w:r w:rsidR="007B17C4">
        <w:rPr>
          <w:rFonts w:ascii="Times New Roman" w:hAnsi="Times New Roman" w:cs="Times New Roman"/>
          <w:sz w:val="24"/>
          <w:szCs w:val="24"/>
        </w:rPr>
        <w:t xml:space="preserve">         2.   Настоящее  постановление </w:t>
      </w:r>
      <w:r w:rsidRPr="002D2B63">
        <w:rPr>
          <w:rFonts w:ascii="Times New Roman" w:hAnsi="Times New Roman" w:cs="Times New Roman"/>
          <w:sz w:val="24"/>
          <w:szCs w:val="24"/>
        </w:rPr>
        <w:t xml:space="preserve">  подлежит  опубликованию  (обнародованию)  </w:t>
      </w:r>
      <w:proofErr w:type="gramStart"/>
      <w:r w:rsidRPr="002D2B6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D2B63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AD6577" w:rsidRPr="00AD6577" w:rsidRDefault="00AD6577" w:rsidP="00AD6577">
      <w:pPr>
        <w:pStyle w:val="a3"/>
        <w:spacing w:after="0"/>
        <w:ind w:left="993" w:hanging="491"/>
        <w:outlineLvl w:val="0"/>
        <w:rPr>
          <w:rFonts w:ascii="Times New Roman" w:hAnsi="Times New Roman" w:cs="Times New Roman"/>
          <w:sz w:val="24"/>
          <w:szCs w:val="24"/>
        </w:rPr>
      </w:pPr>
      <w:r w:rsidRPr="002D2B6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D2B63">
        <w:rPr>
          <w:rFonts w:ascii="Times New Roman" w:hAnsi="Times New Roman" w:cs="Times New Roman"/>
          <w:sz w:val="24"/>
          <w:szCs w:val="24"/>
        </w:rPr>
        <w:t>«Рудовский Вестник» и 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Рудовского муниципального    образования </w:t>
      </w:r>
      <w:r w:rsidRPr="00AD657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D6577">
        <w:rPr>
          <w:rFonts w:ascii="Times New Roman" w:hAnsi="Times New Roman" w:cs="Times New Roman"/>
          <w:sz w:val="24"/>
          <w:szCs w:val="24"/>
          <w:lang w:val="en-US"/>
        </w:rPr>
        <w:t>rudovskoemo</w:t>
      </w:r>
      <w:proofErr w:type="spellEnd"/>
      <w:r w:rsidRPr="00AD6577">
        <w:rPr>
          <w:rFonts w:ascii="Times New Roman" w:hAnsi="Times New Roman" w:cs="Times New Roman"/>
          <w:sz w:val="24"/>
          <w:szCs w:val="24"/>
        </w:rPr>
        <w:t>1663.</w:t>
      </w:r>
      <w:proofErr w:type="spellStart"/>
      <w:r w:rsidRPr="00AD6577">
        <w:rPr>
          <w:rFonts w:ascii="Times New Roman" w:hAnsi="Times New Roman" w:cs="Times New Roman"/>
          <w:sz w:val="24"/>
          <w:szCs w:val="24"/>
          <w:lang w:val="en-US"/>
        </w:rPr>
        <w:t>ucoz</w:t>
      </w:r>
      <w:proofErr w:type="spellEnd"/>
      <w:r w:rsidRPr="00AD657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D657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D6577">
        <w:rPr>
          <w:rFonts w:ascii="Times New Roman" w:hAnsi="Times New Roman" w:cs="Times New Roman"/>
          <w:sz w:val="24"/>
          <w:szCs w:val="24"/>
        </w:rPr>
        <w:t>).</w:t>
      </w:r>
    </w:p>
    <w:p w:rsidR="00AD6577" w:rsidRPr="002D2B63" w:rsidRDefault="00AD6577" w:rsidP="00AD6577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2D2B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577" w:rsidRPr="002D2B63" w:rsidRDefault="00AD6577" w:rsidP="00AD6577">
      <w:pPr>
        <w:tabs>
          <w:tab w:val="left" w:pos="1230"/>
        </w:tabs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</w:p>
    <w:p w:rsidR="00AD6577" w:rsidRPr="002D2B63" w:rsidRDefault="00AD6577" w:rsidP="00AD6577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</w:p>
    <w:p w:rsidR="00AD6577" w:rsidRPr="002D2B63" w:rsidRDefault="00AD6577" w:rsidP="00AD657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6577" w:rsidRPr="00490609" w:rsidRDefault="00AD6577" w:rsidP="00AD657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90609">
        <w:rPr>
          <w:rFonts w:ascii="Times New Roman" w:hAnsi="Times New Roman" w:cs="Times New Roman"/>
          <w:sz w:val="24"/>
          <w:szCs w:val="24"/>
        </w:rPr>
        <w:t>Глава Рудовского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49060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7B17C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90609">
        <w:rPr>
          <w:rFonts w:ascii="Times New Roman" w:hAnsi="Times New Roman" w:cs="Times New Roman"/>
          <w:sz w:val="24"/>
          <w:szCs w:val="24"/>
        </w:rPr>
        <w:t xml:space="preserve">Л.В. </w:t>
      </w:r>
      <w:proofErr w:type="gramStart"/>
      <w:r w:rsidRPr="00490609">
        <w:rPr>
          <w:rFonts w:ascii="Times New Roman" w:hAnsi="Times New Roman" w:cs="Times New Roman"/>
          <w:sz w:val="24"/>
          <w:szCs w:val="24"/>
        </w:rPr>
        <w:t>Рудых</w:t>
      </w:r>
      <w:proofErr w:type="gramEnd"/>
    </w:p>
    <w:p w:rsidR="00B61BCA" w:rsidRDefault="00B61BCA"/>
    <w:p w:rsidR="000D6874" w:rsidRDefault="000D6874"/>
    <w:p w:rsidR="000D6874" w:rsidRDefault="000D6874"/>
    <w:p w:rsidR="000D6874" w:rsidRDefault="000D6874"/>
    <w:p w:rsidR="000D6874" w:rsidRDefault="000D6874"/>
    <w:p w:rsidR="000D6874" w:rsidRDefault="000D6874"/>
    <w:p w:rsidR="000D6874" w:rsidRDefault="000D6874"/>
    <w:tbl>
      <w:tblPr>
        <w:tblW w:w="18780" w:type="dxa"/>
        <w:tblInd w:w="93" w:type="dxa"/>
        <w:tblLook w:val="04A0"/>
      </w:tblPr>
      <w:tblGrid>
        <w:gridCol w:w="7840"/>
        <w:gridCol w:w="1246"/>
        <w:gridCol w:w="1458"/>
        <w:gridCol w:w="1478"/>
        <w:gridCol w:w="1359"/>
        <w:gridCol w:w="1439"/>
        <w:gridCol w:w="1440"/>
        <w:gridCol w:w="1260"/>
        <w:gridCol w:w="1260"/>
      </w:tblGrid>
      <w:tr w:rsidR="000D6874" w:rsidRPr="000D6874" w:rsidTr="000D6874">
        <w:trPr>
          <w:trHeight w:val="743"/>
        </w:trPr>
        <w:tc>
          <w:tcPr>
            <w:tcW w:w="14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bookmarkStart w:id="0" w:name="RANGE!A1:I144"/>
            <w:r w:rsidRPr="000D687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Прогноз предоставляется </w:t>
            </w:r>
            <w:r w:rsidRPr="000D687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br/>
              <w:t>до 15 июля  2015 года</w:t>
            </w:r>
            <w:bookmarkEnd w:id="0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Приложение 1</w:t>
            </w:r>
          </w:p>
        </w:tc>
      </w:tr>
      <w:tr w:rsidR="000D6874" w:rsidRPr="000D6874" w:rsidTr="000D6874">
        <w:trPr>
          <w:trHeight w:val="780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Форма прогноза </w:t>
            </w: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до 2018 г.</w:t>
            </w:r>
          </w:p>
        </w:tc>
      </w:tr>
      <w:tr w:rsidR="000D6874" w:rsidRPr="000D6874" w:rsidTr="000D6874">
        <w:trPr>
          <w:trHeight w:val="285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D6874" w:rsidRPr="000D6874" w:rsidTr="000D6874">
        <w:trPr>
          <w:trHeight w:val="1020"/>
        </w:trPr>
        <w:tc>
          <w:tcPr>
            <w:tcW w:w="187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Прогноз социально-экономического </w:t>
            </w:r>
            <w:proofErr w:type="spellStart"/>
            <w:r w:rsidRPr="000D687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развитя</w:t>
            </w:r>
            <w:proofErr w:type="spellEnd"/>
            <w:r w:rsidRPr="000D687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муниципального образования </w:t>
            </w:r>
            <w:proofErr w:type="spellStart"/>
            <w:r w:rsidRPr="000D687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____</w:t>
            </w:r>
            <w:r w:rsidRPr="000D687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u w:val="single"/>
              </w:rPr>
              <w:t>Рудовское</w:t>
            </w:r>
            <w:proofErr w:type="spellEnd"/>
            <w:r w:rsidRPr="000D687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_____________  на 2016-2018 гг.</w:t>
            </w:r>
          </w:p>
        </w:tc>
      </w:tr>
      <w:tr w:rsidR="000D6874" w:rsidRPr="000D6874" w:rsidTr="000D6874">
        <w:trPr>
          <w:trHeight w:val="285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D6874" w:rsidRPr="000D6874" w:rsidTr="000D6874">
        <w:trPr>
          <w:trHeight w:val="420"/>
        </w:trPr>
        <w:tc>
          <w:tcPr>
            <w:tcW w:w="7840" w:type="dxa"/>
            <w:vMerge w:val="restart"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Ед. </w:t>
            </w:r>
            <w:proofErr w:type="spellStart"/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изм</w:t>
            </w:r>
            <w:proofErr w:type="spellEnd"/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Факт </w:t>
            </w: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2013 года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Факт </w:t>
            </w: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2014 года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Оценка </w:t>
            </w: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2015 года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Прогноз 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</w:tr>
      <w:tr w:rsidR="000D6874" w:rsidRPr="000D6874" w:rsidTr="000D6874">
        <w:trPr>
          <w:trHeight w:val="660"/>
        </w:trPr>
        <w:tc>
          <w:tcPr>
            <w:tcW w:w="7840" w:type="dxa"/>
            <w:vMerge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2016 год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2017 год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2018 год</w:t>
            </w:r>
          </w:p>
        </w:tc>
      </w:tr>
      <w:tr w:rsidR="000D6874" w:rsidRPr="000D6874" w:rsidTr="000D6874">
        <w:trPr>
          <w:trHeight w:val="458"/>
        </w:trPr>
        <w:tc>
          <w:tcPr>
            <w:tcW w:w="7840" w:type="dxa"/>
            <w:vMerge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1 вариант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 вариант 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D6874" w:rsidRPr="000D6874" w:rsidTr="000D6874">
        <w:trPr>
          <w:trHeight w:val="375"/>
        </w:trPr>
        <w:tc>
          <w:tcPr>
            <w:tcW w:w="1878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Итоги развития МО</w:t>
            </w:r>
          </w:p>
        </w:tc>
      </w:tr>
      <w:tr w:rsidR="000D6874" w:rsidRPr="000D6874" w:rsidTr="000D6874">
        <w:trPr>
          <w:trHeight w:val="780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Выручка от реализации продукции, работ, услуг (в действующих ценах) по полному кругу организаций,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1,157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1,199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1,226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1,263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1,3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 т.ч. по видам экономической деятельности: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Лесное хозяйство и предоставление услуг в этой области*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Производство и распределение электроэнергии, газа и воды**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112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0,468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0,47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0,47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0,47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0,5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 и связь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0,868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0,667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0,707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0,735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0,772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0,8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0,021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0,022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0,021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0,021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0,021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</w:t>
            </w:r>
          </w:p>
        </w:tc>
      </w:tr>
      <w:tr w:rsidR="000D6874" w:rsidRPr="000D6874" w:rsidTr="000D6874">
        <w:trPr>
          <w:trHeight w:val="1170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Выручка от реализации продукции, работ, услуг (в действующих ценах) предприятий малого бизнеса (с учетом </w:t>
            </w:r>
            <w:proofErr w:type="spellStart"/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микропредприятий</w:t>
            </w:r>
            <w:proofErr w:type="spellEnd"/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) 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885"/>
        </w:trPr>
        <w:tc>
          <w:tcPr>
            <w:tcW w:w="7840" w:type="dxa"/>
            <w:tcBorders>
              <w:top w:val="dashed" w:sz="4" w:space="0" w:color="80808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Прибыль прибыльных предприятий (с учетом предприятий малого бизнеса)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18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Состояние основных видов экономической деятельности хозяйствующих субъектов МО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Промышленное производство: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88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Объем отгруженных товаров собственного производства, выполненных работ и услуг собственными силами (С+D+E):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Индекс промышленного производства - всего***: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Добыча полезных ископаемых (C):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Индекс промышленного производства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Обрабатывающие производства (D):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Индекс промышленного производства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Производство и распределение электроэнергии, газа и воды (E):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>Индекс промышленного производства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Сельское хозяйство 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Валовый</w:t>
            </w:r>
            <w:proofErr w:type="spellEnd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выпуск продукции  в </w:t>
            </w:r>
            <w:proofErr w:type="spellStart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сельхозорганизациях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Индекс производства продукции сельского хозяйства в </w:t>
            </w:r>
            <w:proofErr w:type="spellStart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сельхозорганизациях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Строительство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Объем выполненных работ и услуг собственными силами предприятий и организаций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Ввод в действие жилых домов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Введено жилья на душу населения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Торговля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Розничный товарооборот 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Индекс физического объема 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Малый бизнес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Число действующих малых предприятий - всего (с учетом </w:t>
            </w:r>
            <w:proofErr w:type="spellStart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микропредприятий</w:t>
            </w:r>
            <w:proofErr w:type="spellEnd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в том числе по видам экономической деятельности: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Сельское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Лесозаготовки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40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Строительство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Торговля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Транспорт и связь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Прочие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Уд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ес выручки предприятий малого бизнеса (с учетом </w:t>
            </w:r>
            <w:proofErr w:type="spellStart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микропредприятий</w:t>
            </w:r>
            <w:proofErr w:type="spellEnd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) в выручке  в целом по МО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Число 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действующих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микропредприятий</w:t>
            </w:r>
            <w:proofErr w:type="spellEnd"/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- всего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>Уд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ес выручки предприятий </w:t>
            </w:r>
            <w:proofErr w:type="spellStart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микропредприятий</w:t>
            </w:r>
            <w:proofErr w:type="spellEnd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в выручке  в целом по МО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Количество индивидуальных предпринимателей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780"/>
        </w:trPr>
        <w:tc>
          <w:tcPr>
            <w:tcW w:w="7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Объем инвестиций в основной капитал за счет всех источников -  всего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18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Демография, трудовые ресурсы и уровень жизни населения </w:t>
            </w:r>
          </w:p>
        </w:tc>
      </w:tr>
      <w:tr w:rsidR="000D6874" w:rsidRPr="000D6874" w:rsidTr="000D6874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Численность постоянного населения - всего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0,69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0,634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0,64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0,64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0,64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0,6</w:t>
            </w:r>
          </w:p>
        </w:tc>
      </w:tr>
      <w:tr w:rsidR="000D6874" w:rsidRPr="000D6874" w:rsidTr="000D6874">
        <w:trPr>
          <w:trHeight w:val="78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Среднесписочная численность работников (без внешних совместителей) по полному кругу организаций,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0,092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0,095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0,095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0,095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0,095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0,1</w:t>
            </w:r>
          </w:p>
        </w:tc>
      </w:tr>
      <w:tr w:rsidR="000D6874" w:rsidRPr="000D6874" w:rsidTr="000D6874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Лесное хозяйство и предоставление услуг в этой области*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112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0,002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0,002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0,002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0,002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0,002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 и связь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0,002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0,003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0,003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0,003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</w:t>
            </w:r>
          </w:p>
        </w:tc>
      </w:tr>
      <w:tr w:rsidR="000D6874" w:rsidRPr="000D6874" w:rsidTr="000D6874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управление и обеспечение военной безопасности; обязательное социальное обеспечение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0,011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0,011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0,011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0,011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0,011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0,07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0,072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0,072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0,072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0,072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0,1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Здравоохранение и предоставление социальных услуг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0,002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0,003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0,003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0,003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</w:t>
            </w:r>
          </w:p>
        </w:tc>
      </w:tr>
      <w:tr w:rsidR="000D6874" w:rsidRPr="000D6874" w:rsidTr="000D6874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(культура)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0,005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0,004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0,004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0,004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</w:t>
            </w:r>
          </w:p>
        </w:tc>
      </w:tr>
      <w:tr w:rsidR="000D6874" w:rsidRPr="000D6874" w:rsidTr="000D6874">
        <w:trPr>
          <w:trHeight w:val="109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В том числе из общей 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численности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работающих численность работников бюджетной сферы, финансируемой из консолидированного местного бюджета-всего, 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0,086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0,087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0,087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0,087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0,087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0,1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из них по отраслям социальной сферы: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0,07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0,072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0,072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0,072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0,072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0,1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 и искусство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0,005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0,004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0,004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0,004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0,011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0,011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0,011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0,011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0,011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</w:t>
            </w:r>
          </w:p>
        </w:tc>
      </w:tr>
      <w:tr w:rsidR="000D6874" w:rsidRPr="000D6874" w:rsidTr="000D6874">
        <w:trPr>
          <w:trHeight w:val="112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В том числе из общей численности работающих численность работников малых предприятий (с учетом </w:t>
            </w:r>
            <w:proofErr w:type="spellStart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микропредприятий</w:t>
            </w:r>
            <w:proofErr w:type="spellEnd"/>
            <w:proofErr w:type="gramStart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)-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всего, 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Лесное хозяйство и предоставление услуг в этой области*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48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Торговля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0,002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0,002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0,002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0,002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0,002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Транспорт и связь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0,002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0,003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0,003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0,003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ел.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78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Уровень регистрируемой безработицы (к трудоспособному населению)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6,0</w:t>
            </w:r>
          </w:p>
        </w:tc>
      </w:tr>
      <w:tr w:rsidR="000D6874" w:rsidRPr="000D6874" w:rsidTr="000D6874">
        <w:trPr>
          <w:trHeight w:val="117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Среднемесячная начисленная заработная плата (без выплат социального характера) по полному кругу организаций,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12661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12148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13378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15368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16963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18019,0</w:t>
            </w:r>
          </w:p>
        </w:tc>
      </w:tr>
      <w:tr w:rsidR="000D6874" w:rsidRPr="000D6874" w:rsidTr="000D6874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Лесное хозяйство и предоставление услуг в этой области*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112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7394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5600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6000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6500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7000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7500,0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 и связь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10958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13102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13958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14655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16390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16159,0</w:t>
            </w:r>
          </w:p>
        </w:tc>
      </w:tr>
      <w:tr w:rsidR="000D6874" w:rsidRPr="000D6874" w:rsidTr="000D6874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управление и обеспечение военной безопасности; обязательное социальное обеспечение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Здравоохранение и предоставление социальных услуг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14784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9548,9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14677,2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15417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16188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16997,0</w:t>
            </w:r>
          </w:p>
        </w:tc>
      </w:tr>
      <w:tr w:rsidR="000D6874" w:rsidRPr="000D6874" w:rsidTr="000D6874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1178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Среднемесячная начисленная заработная плата работников бюджетной сферы, финансируемой из консолидированного местного бюджета с учетом "дорожных карт" МО - всего, 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17506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20343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18878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24899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28274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31421,0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из них по категориям работников: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Образование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18882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20346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20259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21692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23296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23296,0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 и искусство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17754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21912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23649,9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34234,9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42753,1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52197,9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15883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18769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12575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18769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18769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18769,0</w:t>
            </w:r>
          </w:p>
        </w:tc>
      </w:tr>
      <w:tr w:rsidR="000D6874" w:rsidRPr="000D6874" w:rsidTr="000D6874">
        <w:trPr>
          <w:trHeight w:val="120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Среднемесячная начисленная заработная плата работников малых предприятий (с учетом </w:t>
            </w:r>
            <w:proofErr w:type="spellStart"/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микропредприятий</w:t>
            </w:r>
            <w:proofErr w:type="spellEnd"/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85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Фонд начисленной заработной платы по полному кругу организаций, 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Фонд начисленной заработной платы работников малых предприятий (с учетом </w:t>
            </w:r>
            <w:proofErr w:type="spellStart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микропредприятий</w:t>
            </w:r>
            <w:proofErr w:type="spellEnd"/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Фонд начисленной заработной платы работников сельского хозяйства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Фонд начисленной заработной платы работников бюджетной сферы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Выплаты социального характера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0,048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0,029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Прочие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Валовый</w:t>
            </w:r>
            <w:proofErr w:type="spellEnd"/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совокупный доход (сумма ФОТ, выплат </w:t>
            </w:r>
            <w:proofErr w:type="spellStart"/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соцхарактера</w:t>
            </w:r>
            <w:proofErr w:type="spellEnd"/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прочих доходов)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18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Доходный потенциал </w:t>
            </w:r>
            <w:proofErr w:type="spellStart"/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территориии</w:t>
            </w:r>
            <w:proofErr w:type="spellEnd"/>
          </w:p>
        </w:tc>
      </w:tr>
      <w:tr w:rsidR="000D6874" w:rsidRPr="000D6874" w:rsidTr="000D6874">
        <w:trPr>
          <w:trHeight w:val="780"/>
        </w:trPr>
        <w:tc>
          <w:tcPr>
            <w:tcW w:w="7840" w:type="dxa"/>
            <w:tcBorders>
              <w:top w:val="dashed" w:sz="4" w:space="0" w:color="969696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Доходный потенциал (объем налогов, формируемых на территории) - всего:</w:t>
            </w:r>
          </w:p>
        </w:tc>
        <w:tc>
          <w:tcPr>
            <w:tcW w:w="1240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dashed" w:sz="4" w:space="0" w:color="969696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0,276</w:t>
            </w:r>
          </w:p>
        </w:tc>
        <w:tc>
          <w:tcPr>
            <w:tcW w:w="1480" w:type="dxa"/>
            <w:tcBorders>
              <w:top w:val="dashed" w:sz="4" w:space="0" w:color="969696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0,445</w:t>
            </w:r>
          </w:p>
        </w:tc>
        <w:tc>
          <w:tcPr>
            <w:tcW w:w="1360" w:type="dxa"/>
            <w:tcBorders>
              <w:top w:val="dashed" w:sz="4" w:space="0" w:color="969696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dashed" w:sz="4" w:space="0" w:color="969696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dashed" w:sz="4" w:space="0" w:color="969696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dashed" w:sz="4" w:space="0" w:color="969696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dashed" w:sz="4" w:space="0" w:color="969696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240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 Налог на доходы физических лиц</w:t>
            </w:r>
          </w:p>
        </w:tc>
        <w:tc>
          <w:tcPr>
            <w:tcW w:w="1240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0,247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0,27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 Налоги на имущество:</w:t>
            </w:r>
          </w:p>
        </w:tc>
        <w:tc>
          <w:tcPr>
            <w:tcW w:w="1240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0,029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0,175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Земельный налог</w:t>
            </w:r>
          </w:p>
        </w:tc>
        <w:tc>
          <w:tcPr>
            <w:tcW w:w="1240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0,021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0,156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кадастровая стоимость земельных участков,</w:t>
            </w:r>
            <w:r w:rsidRPr="000D68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br/>
              <w:t xml:space="preserve"> признаваемых объектом налогообложения-всего</w:t>
            </w:r>
          </w:p>
        </w:tc>
        <w:tc>
          <w:tcPr>
            <w:tcW w:w="1240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Потенциал поступлений земельного налога</w:t>
            </w:r>
          </w:p>
        </w:tc>
        <w:tc>
          <w:tcPr>
            <w:tcW w:w="1240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40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0,008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0,019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732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Общая инвентаризационная стоимость объектов налогообложения</w:t>
            </w:r>
          </w:p>
        </w:tc>
        <w:tc>
          <w:tcPr>
            <w:tcW w:w="1240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 Налоги со специальным режимом:</w:t>
            </w:r>
          </w:p>
        </w:tc>
        <w:tc>
          <w:tcPr>
            <w:tcW w:w="1240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Единый налог на вмененный доход</w:t>
            </w:r>
          </w:p>
        </w:tc>
        <w:tc>
          <w:tcPr>
            <w:tcW w:w="1240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6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0" w:type="dxa"/>
            <w:tcBorders>
              <w:top w:val="dashed" w:sz="4" w:space="0" w:color="80808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60" w:type="dxa"/>
            <w:tcBorders>
              <w:top w:val="dashed" w:sz="4" w:space="0" w:color="80808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dashed" w:sz="4" w:space="0" w:color="80808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dashed" w:sz="4" w:space="0" w:color="80808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dashed" w:sz="4" w:space="0" w:color="80808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dashed" w:sz="4" w:space="0" w:color="80808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dashed" w:sz="4" w:space="0" w:color="80808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dashed" w:sz="4" w:space="0" w:color="80808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0D6874">
              <w:rPr>
                <w:rFonts w:ascii="Arial CYR" w:eastAsia="Times New Roman" w:hAnsi="Arial CYR" w:cs="Arial CYR"/>
                <w:sz w:val="28"/>
                <w:szCs w:val="28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16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* Раздел  "Лесное хозяйство и предоставление услуг в этой области" включает лесозаготовки и лесоводство.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D6874" w:rsidRPr="000D6874" w:rsidTr="000D6874">
        <w:trPr>
          <w:trHeight w:val="1200"/>
        </w:trPr>
        <w:tc>
          <w:tcPr>
            <w:tcW w:w="187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** Раздел  "Производство и распределение электроэнергии, газа и воды"  охватывает  электроэнергетику (код 11100), а также группировки ОКОНХ "Наружное освещение" (код  90212), "Газоснабжение" (код  90214) и "Теплоснабжение" (код  90215), отнесенные в ОКОНХ к отрасли "Коммунальное хозяйство ".</w:t>
            </w:r>
          </w:p>
        </w:tc>
      </w:tr>
      <w:tr w:rsidR="000D6874" w:rsidRPr="000D6874" w:rsidTr="000D6874">
        <w:trPr>
          <w:trHeight w:val="945"/>
        </w:trPr>
        <w:tc>
          <w:tcPr>
            <w:tcW w:w="187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874" w:rsidRPr="000D6874" w:rsidRDefault="000D6874" w:rsidP="000D6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*** Индекс промышленного производства исчисляется по видам экономической деятельности "Добыча  полезных ископаемых", "Обрабатывающие  производства",  "Производство и  распределение  электроэнергии,  газа  и  воды"  в  сопоставимых ценах. </w:t>
            </w:r>
          </w:p>
        </w:tc>
      </w:tr>
    </w:tbl>
    <w:p w:rsidR="000D6874" w:rsidRDefault="000D6874"/>
    <w:tbl>
      <w:tblPr>
        <w:tblW w:w="29320" w:type="dxa"/>
        <w:tblInd w:w="93" w:type="dxa"/>
        <w:tblLook w:val="04A0"/>
      </w:tblPr>
      <w:tblGrid>
        <w:gridCol w:w="2920"/>
        <w:gridCol w:w="1000"/>
        <w:gridCol w:w="1020"/>
        <w:gridCol w:w="1103"/>
        <w:gridCol w:w="1020"/>
        <w:gridCol w:w="1020"/>
        <w:gridCol w:w="1020"/>
        <w:gridCol w:w="960"/>
        <w:gridCol w:w="960"/>
        <w:gridCol w:w="1120"/>
        <w:gridCol w:w="960"/>
        <w:gridCol w:w="960"/>
        <w:gridCol w:w="960"/>
        <w:gridCol w:w="960"/>
        <w:gridCol w:w="960"/>
        <w:gridCol w:w="1103"/>
        <w:gridCol w:w="960"/>
        <w:gridCol w:w="960"/>
        <w:gridCol w:w="960"/>
        <w:gridCol w:w="1180"/>
        <w:gridCol w:w="1180"/>
        <w:gridCol w:w="3700"/>
        <w:gridCol w:w="2360"/>
      </w:tblGrid>
      <w:tr w:rsidR="000D6874" w:rsidRPr="000D6874" w:rsidTr="000D6874">
        <w:trPr>
          <w:trHeight w:val="589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D6874" w:rsidRPr="000D6874" w:rsidTr="000D6874">
        <w:trPr>
          <w:trHeight w:val="855"/>
        </w:trPr>
        <w:tc>
          <w:tcPr>
            <w:tcW w:w="2932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Отдельные показатели прогноза развития муниципальных образований поселенческого уровня на 2016-2018 годы*</w:t>
            </w:r>
          </w:p>
        </w:tc>
      </w:tr>
      <w:tr w:rsidR="000D6874" w:rsidRPr="000D6874" w:rsidTr="000D6874">
        <w:trPr>
          <w:trHeight w:val="37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D6874" w:rsidRPr="000D6874" w:rsidTr="000D6874">
        <w:trPr>
          <w:trHeight w:val="1163"/>
        </w:trPr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61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Выручка от реализации товаров (работ, услуг), млн. руб.</w:t>
            </w:r>
          </w:p>
        </w:tc>
        <w:tc>
          <w:tcPr>
            <w:tcW w:w="59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Фонд оплаты труда, млн. руб.</w:t>
            </w:r>
          </w:p>
        </w:tc>
        <w:tc>
          <w:tcPr>
            <w:tcW w:w="58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Среднесписочная численность работающих, чел.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безработных граждан, чел.</w:t>
            </w:r>
          </w:p>
        </w:tc>
        <w:tc>
          <w:tcPr>
            <w:tcW w:w="6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сведения 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 градообразующем предприятии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</w:t>
            </w: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установлены ст. 169 ФЗ №127 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"О несостоятельности (банкротстве)": численность работников организаций свыше 5 тыс. чел. либо составляет не менее 25% численности работающего населения соответствующего населенного пункта)</w:t>
            </w:r>
          </w:p>
        </w:tc>
      </w:tr>
      <w:tr w:rsidR="000D6874" w:rsidRPr="000D6874" w:rsidTr="000D6874">
        <w:trPr>
          <w:trHeight w:val="2040"/>
        </w:trPr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6874" w:rsidRPr="000D6874" w:rsidTr="000D6874">
        <w:trPr>
          <w:trHeight w:val="795"/>
        </w:trPr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 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2013 г.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 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2014 г.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2015 г.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Прогноз 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 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2013 г.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 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2014 г.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2015 г.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Прогноз 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 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2013 г.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 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2014 г.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2015 г.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Прогноз 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 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2014 г.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2015 г.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и местоположение предприятия  (по месту регистрации)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численность работников, чел.</w:t>
            </w:r>
          </w:p>
        </w:tc>
      </w:tr>
      <w:tr w:rsidR="000D6874" w:rsidRPr="000D6874" w:rsidTr="000D6874">
        <w:trPr>
          <w:trHeight w:val="720"/>
        </w:trPr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6874" w:rsidRPr="000D6874" w:rsidTr="000D6874">
        <w:trPr>
          <w:trHeight w:val="37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рудо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0,361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0,366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21 565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0D6874" w:rsidRPr="000D6874" w:rsidTr="000D6874">
        <w:trPr>
          <w:trHeight w:val="39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ИТОГО по району*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D6874" w:rsidRPr="000D6874" w:rsidTr="000D6874">
        <w:trPr>
          <w:trHeight w:val="112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34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В целом по муниципальному району заполняется сумма показателей по городским и сельским поселениям. Значение каждого показателя в целом по району должны соответствовать значению показателя указанному в сводной форме "Прогноза".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0D6874" w:rsidRDefault="000D6874"/>
    <w:tbl>
      <w:tblPr>
        <w:tblW w:w="28778" w:type="dxa"/>
        <w:tblInd w:w="93" w:type="dxa"/>
        <w:tblLook w:val="04A0"/>
      </w:tblPr>
      <w:tblGrid>
        <w:gridCol w:w="2681"/>
        <w:gridCol w:w="1373"/>
        <w:gridCol w:w="1405"/>
        <w:gridCol w:w="1387"/>
        <w:gridCol w:w="1249"/>
        <w:gridCol w:w="1323"/>
        <w:gridCol w:w="1478"/>
        <w:gridCol w:w="1114"/>
        <w:gridCol w:w="1142"/>
        <w:gridCol w:w="1208"/>
        <w:gridCol w:w="1100"/>
        <w:gridCol w:w="1103"/>
        <w:gridCol w:w="1279"/>
        <w:gridCol w:w="1279"/>
        <w:gridCol w:w="2153"/>
        <w:gridCol w:w="1721"/>
        <w:gridCol w:w="1720"/>
        <w:gridCol w:w="2205"/>
        <w:gridCol w:w="1839"/>
        <w:gridCol w:w="1790"/>
      </w:tblGrid>
      <w:tr w:rsidR="000D6874" w:rsidRPr="000D6874" w:rsidTr="000D6874">
        <w:trPr>
          <w:trHeight w:val="589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D6874" w:rsidRPr="000D6874" w:rsidTr="000D6874">
        <w:trPr>
          <w:trHeight w:val="855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D6874" w:rsidRPr="000D6874" w:rsidTr="000D6874">
        <w:trPr>
          <w:trHeight w:val="375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</w:tr>
      <w:tr w:rsidR="000D6874" w:rsidRPr="000D6874" w:rsidTr="000D6874">
        <w:trPr>
          <w:trHeight w:val="1163"/>
        </w:trPr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Число предприятий, зарегистрированных на территории МО - 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всего, 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ед.</w:t>
            </w:r>
          </w:p>
        </w:tc>
        <w:tc>
          <w:tcPr>
            <w:tcW w:w="87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том числе по видам деятельности:</w:t>
            </w:r>
          </w:p>
        </w:tc>
        <w:tc>
          <w:tcPr>
            <w:tcW w:w="6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 (ед.):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муниципальных учреждений, ед.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видам деятельности:</w:t>
            </w:r>
          </w:p>
        </w:tc>
      </w:tr>
      <w:tr w:rsidR="000D6874" w:rsidRPr="000D6874" w:rsidTr="000D6874">
        <w:trPr>
          <w:trHeight w:val="2040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Промы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ленность</w:t>
            </w:r>
            <w:proofErr w:type="spellEnd"/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Сельское 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хозяйство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Лес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заготовки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Стро</w:t>
            </w:r>
            <w:proofErr w:type="gram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тельство</w:t>
            </w:r>
            <w:proofErr w:type="spellEnd"/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Торговля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 и связь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Малые предприятия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Микропредприятия</w:t>
            </w:r>
            <w:proofErr w:type="spellEnd"/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Дошкольное образование 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Основное общее и среднее (полное) общее образование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в области спорта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Прочая деятельность в области культуры</w:t>
            </w:r>
          </w:p>
        </w:tc>
      </w:tr>
      <w:tr w:rsidR="000D6874" w:rsidRPr="000D6874" w:rsidTr="000D6874">
        <w:trPr>
          <w:trHeight w:val="795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 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2014 г.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2015 г.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 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2014 г.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2015 г.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 </w:t>
            </w: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2014 г.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2015 г.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6874" w:rsidRPr="000D6874" w:rsidTr="000D6874">
        <w:trPr>
          <w:trHeight w:val="720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6874" w:rsidRPr="000D6874" w:rsidTr="000D6874">
        <w:trPr>
          <w:trHeight w:val="37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0D6874" w:rsidRPr="000D6874" w:rsidTr="000D6874">
        <w:trPr>
          <w:trHeight w:val="37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0D6874" w:rsidRPr="000D6874" w:rsidTr="000D6874">
        <w:trPr>
          <w:trHeight w:val="39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D68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0D6874" w:rsidRPr="000D6874" w:rsidTr="000D6874">
        <w:trPr>
          <w:trHeight w:val="375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D6874" w:rsidRPr="000D6874" w:rsidTr="000D6874">
        <w:trPr>
          <w:trHeight w:val="1125"/>
        </w:trPr>
        <w:tc>
          <w:tcPr>
            <w:tcW w:w="2877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874" w:rsidRPr="000D6874" w:rsidRDefault="000D6874" w:rsidP="000D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68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В целом по муниципальному району заполняется сумма показателей по городским и сельским поселениям. Значение каждого показателя в целом по району должны соответствовать значению показателя указанному в сводной форме "Прогноза".</w:t>
            </w:r>
          </w:p>
        </w:tc>
      </w:tr>
    </w:tbl>
    <w:p w:rsidR="000D6874" w:rsidRDefault="000D6874"/>
    <w:p w:rsidR="000D6874" w:rsidRPr="000D6874" w:rsidRDefault="000D6874" w:rsidP="000D6874">
      <w:pPr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87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D6874" w:rsidRPr="000D6874" w:rsidRDefault="000D6874" w:rsidP="000D6874">
      <w:pPr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874">
        <w:rPr>
          <w:rFonts w:ascii="Times New Roman" w:hAnsi="Times New Roman" w:cs="Times New Roman"/>
          <w:b/>
          <w:sz w:val="24"/>
          <w:szCs w:val="24"/>
        </w:rPr>
        <w:t>к прогнозу социально-экономического развития Рудовского муниципального образования на 2016г. и на период до 2018 г.</w:t>
      </w:r>
    </w:p>
    <w:p w:rsidR="000D6874" w:rsidRPr="000D6874" w:rsidRDefault="000D6874" w:rsidP="000D68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874" w:rsidRPr="000D6874" w:rsidRDefault="000D6874" w:rsidP="000D6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lastRenderedPageBreak/>
        <w:t>Представленный прогноз социально-экономического развития Рудовского сельского поселения на 2016 г. и на период 2018 г. разработан администрацией Рудовского сельского поселения   в соответствии с законодательством Российской Федерации и Иркутской области, Уставом Рудовского муниципального образования.</w:t>
      </w:r>
    </w:p>
    <w:p w:rsidR="000D6874" w:rsidRPr="000D6874" w:rsidRDefault="000D6874" w:rsidP="000D6874">
      <w:pPr>
        <w:pStyle w:val="2"/>
        <w:ind w:left="0" w:firstLine="851"/>
        <w:jc w:val="both"/>
        <w:rPr>
          <w:b w:val="0"/>
        </w:rPr>
      </w:pPr>
      <w:r w:rsidRPr="000D6874">
        <w:rPr>
          <w:b w:val="0"/>
          <w:bCs w:val="0"/>
        </w:rPr>
        <w:t>При разработке прогноза учтены рекомендации Министерства экономики Иркутской области, применены прогнозные показатели инфляции и индексы-дефляторы цен по видам экономической деятельности, рекомендованные Министерством экономического развития  и торговли Российской Федерации</w:t>
      </w:r>
      <w:r w:rsidRPr="000D6874">
        <w:rPr>
          <w:b w:val="0"/>
        </w:rPr>
        <w:t>.</w:t>
      </w:r>
    </w:p>
    <w:p w:rsidR="000D6874" w:rsidRPr="000D6874" w:rsidRDefault="000D6874" w:rsidP="000D687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За основу при разработке прогноза взяты статистические отчетные данные, отчетные данные за истекший год и оперативные данные текущего года, а также результаты анализа экономического развития организаций, действующих на территории поселения, тенденции развития социально сферы поселения.</w:t>
      </w:r>
    </w:p>
    <w:p w:rsidR="000D6874" w:rsidRPr="000D6874" w:rsidRDefault="000D6874" w:rsidP="000D6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jc w:val="center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Прогноз муниципального образования разработан по следующим разделам:</w:t>
      </w:r>
    </w:p>
    <w:p w:rsidR="000D6874" w:rsidRPr="000D6874" w:rsidRDefault="000D6874" w:rsidP="000D68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Итоги развития муниципального образования;</w:t>
      </w:r>
    </w:p>
    <w:p w:rsidR="000D6874" w:rsidRPr="000D6874" w:rsidRDefault="000D6874" w:rsidP="000D68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Состояние основных видов экономической деятельности (по показателям сельское хозяйство, торговля, малое предпринимательство)</w:t>
      </w:r>
    </w:p>
    <w:p w:rsidR="000D6874" w:rsidRPr="000D6874" w:rsidRDefault="000D6874" w:rsidP="000D68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Демография, трудовые ресурсы и уровень жизни населения (по показателям общей численности, численности трудоспособного населения,  средней заработной платы и фонда заработной платы);</w:t>
      </w:r>
    </w:p>
    <w:p w:rsidR="000D6874" w:rsidRPr="000D6874" w:rsidRDefault="000D6874" w:rsidP="000D68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Малое предпринимательство (по показателям количества малых предприятий, среднесписочной численности работников, средней заработной платы и фонда оплаты труда);</w:t>
      </w: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В целом для прогноза социально-экономического развития Рудовского муниципального образования на 2016 г. и на период 2018 г. характерна положительная тенденция изменения показателей, обеспечивающая устойчивый экономический рост и финансовую стабильность для дальнейшего развития поселения</w:t>
      </w: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Демография, труд и заработная плата.</w:t>
      </w: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Демографическая ситуация является одним из определяющих факторов социально-экономического развития территории. Среднегодовая численность постоянного населения за 2014 год составила 634</w:t>
      </w:r>
      <w:r w:rsidRPr="000D68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6874">
        <w:rPr>
          <w:rFonts w:ascii="Times New Roman" w:hAnsi="Times New Roman" w:cs="Times New Roman"/>
          <w:sz w:val="24"/>
          <w:szCs w:val="24"/>
        </w:rPr>
        <w:t xml:space="preserve">человек, а в 2015 г. </w:t>
      </w:r>
      <w:r w:rsidRPr="000D6874">
        <w:rPr>
          <w:rFonts w:ascii="Times New Roman" w:hAnsi="Times New Roman" w:cs="Times New Roman"/>
          <w:color w:val="000000" w:themeColor="text1"/>
          <w:sz w:val="24"/>
          <w:szCs w:val="24"/>
        </w:rPr>
        <w:t>640</w:t>
      </w:r>
      <w:r w:rsidRPr="000D6874">
        <w:rPr>
          <w:rFonts w:ascii="Times New Roman" w:hAnsi="Times New Roman" w:cs="Times New Roman"/>
          <w:sz w:val="24"/>
          <w:szCs w:val="24"/>
        </w:rPr>
        <w:t xml:space="preserve"> чел., что на 6</w:t>
      </w:r>
      <w:r w:rsidRPr="000D68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D6874">
        <w:rPr>
          <w:rFonts w:ascii="Times New Roman" w:hAnsi="Times New Roman" w:cs="Times New Roman"/>
          <w:sz w:val="24"/>
          <w:szCs w:val="24"/>
        </w:rPr>
        <w:t>чел. больше.</w:t>
      </w: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Среднесписочная численность работников по полному кругу организаций составила в 2014 г. - 95 чел., в 2015 г. – 95 чел. Среднемесячная заработная плата в 2014 г. – 12148 руб. в 2015 г. – 13378 руб.</w:t>
      </w: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Управление</w:t>
      </w: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 xml:space="preserve">Среднегодовая численность работников администрации 11 человек, один из них совместитель. Среднемесячная заработная плата в 2013 г. –15883 руб., 2014г. – 18769  к 2018 году по прогнозу составит 18769 руб. (Фактическая </w:t>
      </w:r>
      <w:proofErr w:type="spellStart"/>
      <w:r w:rsidRPr="000D6874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0D6874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0D6874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0D6874">
        <w:rPr>
          <w:rFonts w:ascii="Times New Roman" w:hAnsi="Times New Roman" w:cs="Times New Roman"/>
          <w:sz w:val="24"/>
          <w:szCs w:val="24"/>
        </w:rPr>
        <w:t xml:space="preserve"> за 2015г. составила 12575, уменьшение составило в 0,7 раза т.к. уменьшился фонд </w:t>
      </w:r>
      <w:proofErr w:type="spellStart"/>
      <w:r w:rsidRPr="000D6874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0D687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D6874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0D6874">
        <w:rPr>
          <w:rFonts w:ascii="Times New Roman" w:hAnsi="Times New Roman" w:cs="Times New Roman"/>
          <w:sz w:val="24"/>
          <w:szCs w:val="24"/>
        </w:rPr>
        <w:t xml:space="preserve"> ). </w:t>
      </w: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Культура</w:t>
      </w:r>
    </w:p>
    <w:p w:rsidR="000D6874" w:rsidRPr="000D6874" w:rsidRDefault="000D6874" w:rsidP="000D687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 xml:space="preserve">             Среднегодовая численность работников МКУ Рудовский КИЦ «Сибиряк»  в 2013 г составила 5 человек, в 2014 г 4 человек, с 2015 г 4 человека. Уменьшение численности работников с 2013 – 2015  г.г. обосновано недостаточностью финансирования. Среднемесячная заработная плата в 2013 г. 17754 руб., 2014г - 21912 к 2018 г </w:t>
      </w:r>
      <w:proofErr w:type="gramStart"/>
      <w:r w:rsidRPr="000D6874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0D6874">
        <w:rPr>
          <w:rFonts w:ascii="Times New Roman" w:hAnsi="Times New Roman" w:cs="Times New Roman"/>
          <w:sz w:val="24"/>
          <w:szCs w:val="24"/>
        </w:rPr>
        <w:t xml:space="preserve"> «дорожной карты»  составит 52197,9 руб. </w:t>
      </w: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Образование</w:t>
      </w:r>
    </w:p>
    <w:p w:rsidR="000D6874" w:rsidRPr="000D6874" w:rsidRDefault="000D6874" w:rsidP="000D687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 xml:space="preserve">            Среднегодовая численность работников образования  в 2014 г составила 72 человека, в 2015г 72 человека. Уменьшение числа работников образования до 2018г. не планируется.</w:t>
      </w: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lastRenderedPageBreak/>
        <w:t xml:space="preserve"> Среднемесячная заработная плата в 2013 г. составила 18882 руб., 2014г – 20346  к 2018 г </w:t>
      </w:r>
      <w:proofErr w:type="gramStart"/>
      <w:r w:rsidRPr="000D6874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0D6874">
        <w:rPr>
          <w:rFonts w:ascii="Times New Roman" w:hAnsi="Times New Roman" w:cs="Times New Roman"/>
          <w:sz w:val="24"/>
          <w:szCs w:val="24"/>
        </w:rPr>
        <w:t xml:space="preserve"> «дорожной карты»  составит 23296 руб. </w:t>
      </w:r>
    </w:p>
    <w:p w:rsidR="000D6874" w:rsidRPr="000D6874" w:rsidRDefault="000D6874" w:rsidP="000D687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Малое предпринимательство</w:t>
      </w: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 xml:space="preserve">                По состоянию </w:t>
      </w:r>
      <w:proofErr w:type="gramStart"/>
      <w:r w:rsidRPr="000D6874">
        <w:rPr>
          <w:rFonts w:ascii="Times New Roman" w:hAnsi="Times New Roman" w:cs="Times New Roman"/>
          <w:sz w:val="24"/>
          <w:szCs w:val="24"/>
        </w:rPr>
        <w:t>на конец</w:t>
      </w:r>
      <w:proofErr w:type="gramEnd"/>
      <w:r w:rsidRPr="000D6874">
        <w:rPr>
          <w:rFonts w:ascii="Times New Roman" w:hAnsi="Times New Roman" w:cs="Times New Roman"/>
          <w:sz w:val="24"/>
          <w:szCs w:val="24"/>
        </w:rPr>
        <w:t xml:space="preserve"> 2014 г. и начало 2015 г. на территории МО действовало 3 малых предприятия  (все магазины розничной торговли).  </w:t>
      </w: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Средняя заработная плата в 2014 году составила 5600 руб. Фонд оплаты труда в тыс</w:t>
      </w:r>
      <w:proofErr w:type="gramStart"/>
      <w:r w:rsidRPr="000D687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D6874">
        <w:rPr>
          <w:rFonts w:ascii="Times New Roman" w:hAnsi="Times New Roman" w:cs="Times New Roman"/>
          <w:sz w:val="24"/>
          <w:szCs w:val="24"/>
        </w:rPr>
        <w:t>ублей по оценке 2015 г. – 144,0  в 2016 г. – 156,0.</w:t>
      </w: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 xml:space="preserve">Выручка от реализации товаров по малым предприятиям за 2013 год составила в целом по МО 8,589 млн. рублей. За 2014г. – 361,0 тыс. руб. Ожидаемая оценка 2015г – 366 тыс. руб. К 2018г. выручка от реализации товаров по малым предприятиям составит 370,0 тыс. руб. Ожидается уменьшение данного показателя за период 2016 - 2018 гг. </w:t>
      </w:r>
    </w:p>
    <w:p w:rsidR="000D6874" w:rsidRPr="000D6874" w:rsidRDefault="000D6874" w:rsidP="000D68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jc w:val="center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Сельское хозяйство</w:t>
      </w:r>
    </w:p>
    <w:p w:rsidR="000D6874" w:rsidRPr="000D6874" w:rsidRDefault="000D6874" w:rsidP="000D6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 xml:space="preserve">                            На территории Рудовского муниципального образования объем производства     продукции сельского хозяйства формируется в основном за счет личного подсобного хозяйства.</w:t>
      </w:r>
    </w:p>
    <w:p w:rsidR="000D6874" w:rsidRPr="000D6874" w:rsidRDefault="000D6874" w:rsidP="000D6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6874" w:rsidRPr="000D6874" w:rsidRDefault="000D6874" w:rsidP="000D687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74">
        <w:rPr>
          <w:rFonts w:ascii="Times New Roman" w:hAnsi="Times New Roman" w:cs="Times New Roman"/>
          <w:sz w:val="24"/>
          <w:szCs w:val="24"/>
        </w:rPr>
        <w:t>Исп.: Л.В.Рудых.</w:t>
      </w:r>
    </w:p>
    <w:p w:rsidR="000D6874" w:rsidRPr="000D6874" w:rsidRDefault="000D6874" w:rsidP="000D68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(39551</w:t>
      </w:r>
      <w:r w:rsidRPr="000D687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874">
        <w:rPr>
          <w:rFonts w:ascii="Times New Roman" w:hAnsi="Times New Roman" w:cs="Times New Roman"/>
          <w:sz w:val="24"/>
          <w:szCs w:val="24"/>
        </w:rPr>
        <w:t>22 -4 - 67</w:t>
      </w:r>
    </w:p>
    <w:p w:rsidR="000D6874" w:rsidRPr="000D6874" w:rsidRDefault="000D6874">
      <w:pPr>
        <w:rPr>
          <w:rFonts w:ascii="Times New Roman" w:hAnsi="Times New Roman" w:cs="Times New Roman"/>
          <w:sz w:val="24"/>
          <w:szCs w:val="24"/>
        </w:rPr>
      </w:pPr>
    </w:p>
    <w:p w:rsidR="000D6874" w:rsidRDefault="000D6874"/>
    <w:p w:rsidR="000D6874" w:rsidRDefault="000D6874"/>
    <w:p w:rsidR="000D6874" w:rsidRDefault="000D6874"/>
    <w:p w:rsidR="000D6874" w:rsidRDefault="000D6874"/>
    <w:p w:rsidR="000D6874" w:rsidRDefault="000D6874"/>
    <w:p w:rsidR="000D6874" w:rsidRDefault="000D6874"/>
    <w:p w:rsidR="000D6874" w:rsidRDefault="000D6874"/>
    <w:p w:rsidR="000D6874" w:rsidRDefault="000D6874"/>
    <w:p w:rsidR="000D6874" w:rsidRDefault="000D6874"/>
    <w:p w:rsidR="000D6874" w:rsidRDefault="000D6874"/>
    <w:p w:rsidR="000D6874" w:rsidRDefault="000D6874"/>
    <w:p w:rsidR="000D6874" w:rsidRDefault="000D6874"/>
    <w:p w:rsidR="000D6874" w:rsidRDefault="000D6874"/>
    <w:p w:rsidR="000D6874" w:rsidRDefault="000D6874"/>
    <w:sectPr w:rsidR="000D6874" w:rsidSect="000D6874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23A0"/>
    <w:multiLevelType w:val="hybridMultilevel"/>
    <w:tmpl w:val="105ACF08"/>
    <w:lvl w:ilvl="0" w:tplc="36A817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392E3D"/>
    <w:multiLevelType w:val="hybridMultilevel"/>
    <w:tmpl w:val="0F243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6577"/>
    <w:rsid w:val="000D6874"/>
    <w:rsid w:val="00372EB0"/>
    <w:rsid w:val="006505F4"/>
    <w:rsid w:val="007B17C4"/>
    <w:rsid w:val="00914C65"/>
    <w:rsid w:val="00AD6577"/>
    <w:rsid w:val="00B61BCA"/>
    <w:rsid w:val="00DC2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57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D657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D6874"/>
    <w:rPr>
      <w:color w:val="800080"/>
      <w:u w:val="single"/>
    </w:rPr>
  </w:style>
  <w:style w:type="paragraph" w:customStyle="1" w:styleId="font5">
    <w:name w:val="font5"/>
    <w:basedOn w:val="a"/>
    <w:rsid w:val="000D6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font6">
    <w:name w:val="font6"/>
    <w:basedOn w:val="a"/>
    <w:rsid w:val="000D6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u w:val="single"/>
    </w:rPr>
  </w:style>
  <w:style w:type="paragraph" w:customStyle="1" w:styleId="xl63">
    <w:name w:val="xl63"/>
    <w:basedOn w:val="a"/>
    <w:rsid w:val="000D68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0D6874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28"/>
      <w:szCs w:val="28"/>
    </w:rPr>
  </w:style>
  <w:style w:type="paragraph" w:customStyle="1" w:styleId="xl65">
    <w:name w:val="xl65"/>
    <w:basedOn w:val="a"/>
    <w:rsid w:val="000D68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66">
    <w:name w:val="xl66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7">
    <w:name w:val="xl67"/>
    <w:basedOn w:val="a"/>
    <w:rsid w:val="000D6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0D68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69">
    <w:name w:val="xl69"/>
    <w:basedOn w:val="a"/>
    <w:rsid w:val="000D6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70">
    <w:name w:val="xl70"/>
    <w:basedOn w:val="a"/>
    <w:rsid w:val="000D6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a"/>
    <w:rsid w:val="000D6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D6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8">
    <w:name w:val="xl78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xl79">
    <w:name w:val="xl79"/>
    <w:basedOn w:val="a"/>
    <w:rsid w:val="000D6874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D6874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0D6874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D6874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3">
    <w:name w:val="xl83"/>
    <w:basedOn w:val="a"/>
    <w:rsid w:val="000D6874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0D6874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0D6874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87">
    <w:name w:val="xl87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customStyle="1" w:styleId="xl90">
    <w:name w:val="xl90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1">
    <w:name w:val="xl91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3">
    <w:name w:val="xl93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customStyle="1" w:styleId="xl94">
    <w:name w:val="xl94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5">
    <w:name w:val="xl95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6">
    <w:name w:val="xl96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8">
    <w:name w:val="xl98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9">
    <w:name w:val="xl99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0">
    <w:name w:val="xl100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0D6874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04">
    <w:name w:val="xl104"/>
    <w:basedOn w:val="a"/>
    <w:rsid w:val="000D6874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05">
    <w:name w:val="xl105"/>
    <w:basedOn w:val="a"/>
    <w:rsid w:val="000D6874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customStyle="1" w:styleId="xl106">
    <w:name w:val="xl106"/>
    <w:basedOn w:val="a"/>
    <w:rsid w:val="000D6874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7">
    <w:name w:val="xl107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08">
    <w:name w:val="xl108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09">
    <w:name w:val="xl109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0">
    <w:name w:val="xl110"/>
    <w:basedOn w:val="a"/>
    <w:rsid w:val="000D68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1">
    <w:name w:val="xl111"/>
    <w:basedOn w:val="a"/>
    <w:rsid w:val="000D6874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0D6874"/>
    <w:pPr>
      <w:pBdr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0D6874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0D6874"/>
    <w:pPr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5">
    <w:name w:val="xl115"/>
    <w:basedOn w:val="a"/>
    <w:rsid w:val="000D6874"/>
    <w:pPr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6">
    <w:name w:val="xl116"/>
    <w:basedOn w:val="a"/>
    <w:rsid w:val="000D6874"/>
    <w:pPr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8">
    <w:name w:val="xl118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9">
    <w:name w:val="xl119"/>
    <w:basedOn w:val="a"/>
    <w:rsid w:val="000D6874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0">
    <w:name w:val="xl120"/>
    <w:basedOn w:val="a"/>
    <w:rsid w:val="000D6874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1">
    <w:name w:val="xl121"/>
    <w:basedOn w:val="a"/>
    <w:rsid w:val="000D6874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a"/>
    <w:rsid w:val="000D6874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3">
    <w:name w:val="xl123"/>
    <w:basedOn w:val="a"/>
    <w:rsid w:val="000D687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0D6874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5">
    <w:name w:val="xl125"/>
    <w:basedOn w:val="a"/>
    <w:rsid w:val="000D68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6">
    <w:name w:val="xl126"/>
    <w:basedOn w:val="a"/>
    <w:rsid w:val="000D687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7">
    <w:name w:val="xl127"/>
    <w:basedOn w:val="a"/>
    <w:rsid w:val="000D68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8">
    <w:name w:val="xl128"/>
    <w:basedOn w:val="a"/>
    <w:rsid w:val="000D6874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9">
    <w:name w:val="xl129"/>
    <w:basedOn w:val="a"/>
    <w:rsid w:val="000D68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0">
    <w:name w:val="xl130"/>
    <w:basedOn w:val="a"/>
    <w:rsid w:val="000D68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1">
    <w:name w:val="xl131"/>
    <w:basedOn w:val="a"/>
    <w:rsid w:val="000D68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2">
    <w:name w:val="xl132"/>
    <w:basedOn w:val="a"/>
    <w:rsid w:val="000D687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3">
    <w:name w:val="xl133"/>
    <w:basedOn w:val="a"/>
    <w:rsid w:val="000D68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4">
    <w:name w:val="xl134"/>
    <w:basedOn w:val="a"/>
    <w:rsid w:val="000D6874"/>
    <w:pPr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5">
    <w:name w:val="xl135"/>
    <w:basedOn w:val="a"/>
    <w:rsid w:val="000D68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6">
    <w:name w:val="xl136"/>
    <w:basedOn w:val="a"/>
    <w:rsid w:val="000D6874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7">
    <w:name w:val="xl137"/>
    <w:basedOn w:val="a"/>
    <w:rsid w:val="000D68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8">
    <w:name w:val="xl138"/>
    <w:basedOn w:val="a"/>
    <w:rsid w:val="000D68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9">
    <w:name w:val="xl139"/>
    <w:basedOn w:val="a"/>
    <w:rsid w:val="000D68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40">
    <w:name w:val="xl140"/>
    <w:basedOn w:val="a"/>
    <w:rsid w:val="000D68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41">
    <w:name w:val="xl141"/>
    <w:basedOn w:val="a"/>
    <w:rsid w:val="000D6874"/>
    <w:pPr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42">
    <w:name w:val="xl142"/>
    <w:basedOn w:val="a"/>
    <w:rsid w:val="000D68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43">
    <w:name w:val="xl143"/>
    <w:basedOn w:val="a"/>
    <w:rsid w:val="000D6874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Indent 2"/>
    <w:basedOn w:val="a"/>
    <w:link w:val="21"/>
    <w:semiHidden/>
    <w:unhideWhenUsed/>
    <w:rsid w:val="000D6874"/>
    <w:pPr>
      <w:spacing w:after="0" w:line="240" w:lineRule="auto"/>
      <w:ind w:left="66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D6874"/>
  </w:style>
  <w:style w:type="character" w:customStyle="1" w:styleId="21">
    <w:name w:val="Основной текст с отступом 2 Знак1"/>
    <w:basedOn w:val="a0"/>
    <w:link w:val="2"/>
    <w:semiHidden/>
    <w:locked/>
    <w:rsid w:val="000D6874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9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ud.sel.poselenie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2851</Words>
  <Characters>16257</Characters>
  <Application>Microsoft Office Word</Application>
  <DocSecurity>0</DocSecurity>
  <Lines>135</Lines>
  <Paragraphs>38</Paragraphs>
  <ScaleCrop>false</ScaleCrop>
  <Company/>
  <LinksUpToDate>false</LinksUpToDate>
  <CharactersWithSpaces>19070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7</cp:revision>
  <cp:lastPrinted>2015-11-18T01:04:00Z</cp:lastPrinted>
  <dcterms:created xsi:type="dcterms:W3CDTF">2015-11-18T00:43:00Z</dcterms:created>
  <dcterms:modified xsi:type="dcterms:W3CDTF">2015-12-09T01:23:00Z</dcterms:modified>
</cp:coreProperties>
</file>